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0E9F" w14:textId="5CEAD3F2"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 w:rsidR="005725D7">
        <w:rPr>
          <w:rFonts w:ascii="Garamond" w:hAnsi="Garamond"/>
          <w:bCs/>
          <w:lang w:val="fr-FR"/>
        </w:rPr>
        <w:t>Mémoire</w:t>
      </w:r>
      <w:r>
        <w:rPr>
          <w:rFonts w:ascii="Garamond" w:hAnsi="Garamond"/>
          <w:bCs/>
          <w:lang w:val="fr-FR"/>
        </w:rPr>
        <w:t xml:space="preserve">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 xml:space="preserve">qui doit être dûment </w:t>
      </w:r>
      <w:r w:rsidR="009C6C94" w:rsidRPr="00800A27">
        <w:rPr>
          <w:rFonts w:ascii="Garamond" w:hAnsi="Garamond"/>
          <w:b/>
          <w:u w:val="single"/>
          <w:lang w:val="fr-FR"/>
        </w:rPr>
        <w:t>complétée</w:t>
      </w:r>
      <w:r w:rsidR="009C6C94" w:rsidRPr="0088110C">
        <w:rPr>
          <w:rFonts w:ascii="Garamond" w:hAnsi="Garamond"/>
          <w:bCs/>
          <w:lang w:val="fr-FR"/>
        </w:rPr>
        <w:t xml:space="preserve"> et </w:t>
      </w:r>
      <w:r w:rsidR="009C6C94" w:rsidRPr="00800A27">
        <w:rPr>
          <w:rFonts w:ascii="Garamond" w:hAnsi="Garamond"/>
          <w:b/>
          <w:u w:val="single"/>
          <w:lang w:val="fr-FR"/>
        </w:rPr>
        <w:t>signée</w:t>
      </w:r>
      <w:r w:rsidR="009C6C94" w:rsidRPr="0088110C">
        <w:rPr>
          <w:rFonts w:ascii="Garamond" w:hAnsi="Garamond"/>
          <w:bCs/>
          <w:lang w:val="fr-FR"/>
        </w:rPr>
        <w:t xml:space="preserve"> en même temps que l’offre</w:t>
      </w:r>
      <w:r w:rsidR="009F0A6D">
        <w:rPr>
          <w:rFonts w:ascii="Garamond" w:hAnsi="Garamond"/>
          <w:bCs/>
          <w:lang w:val="fr-FR"/>
        </w:rPr>
        <w:t xml:space="preserve"> pour CHAQUE LOT</w:t>
      </w:r>
    </w:p>
    <w:p w14:paraId="6177C28D" w14:textId="77777777"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14:paraId="4A6F7E6D" w14:textId="37D1E2F3"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14:paraId="09FC5DAC" w14:textId="6D6BE281" w:rsidR="009F0A6D" w:rsidRDefault="009F0A6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>
        <w:rPr>
          <w:rFonts w:ascii="Garamond" w:hAnsi="Garamond"/>
          <w:highlight w:val="yellow"/>
          <w:u w:val="single"/>
          <w:lang w:val="fr-FR"/>
        </w:rPr>
        <w:t xml:space="preserve">LOT : </w:t>
      </w:r>
    </w:p>
    <w:p w14:paraId="32520852" w14:textId="5AA06C1C" w:rsidR="0092745D" w:rsidRPr="009C6C94" w:rsidRDefault="005725D7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>
        <w:rPr>
          <w:b/>
          <w:sz w:val="28"/>
          <w:szCs w:val="32"/>
          <w:lang w:val="fr-BE"/>
        </w:rPr>
        <w:t xml:space="preserve">MÉMOIRE TECHNIQUE </w:t>
      </w:r>
    </w:p>
    <w:p w14:paraId="27D65D4D" w14:textId="77777777" w:rsidR="005725D7" w:rsidRPr="00D7035C" w:rsidRDefault="005725D7" w:rsidP="005725D7">
      <w:pPr>
        <w:pStyle w:val="NoSpacing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58F834E5" w14:textId="484F11ED" w:rsidR="005725D7" w:rsidRPr="0018689F" w:rsidRDefault="005725D7" w:rsidP="0018689F">
      <w:pPr>
        <w:pStyle w:val="NoSpacing"/>
        <w:numPr>
          <w:ilvl w:val="0"/>
          <w:numId w:val="56"/>
        </w:numPr>
        <w:jc w:val="both"/>
        <w:rPr>
          <w:rFonts w:ascii="Garamond" w:hAnsi="Garamond" w:cs="Arial"/>
          <w:bCs/>
          <w:color w:val="000000"/>
          <w:spacing w:val="-2"/>
          <w:lang w:val="fr-BE"/>
        </w:rPr>
      </w:pPr>
      <w:r w:rsidRPr="004B3861">
        <w:rPr>
          <w:rFonts w:ascii="Garamond" w:hAnsi="Garamond" w:cs="Arial"/>
          <w:b/>
          <w:bCs/>
          <w:color w:val="000000"/>
          <w:spacing w:val="-2"/>
          <w:lang w:val="fr-BE"/>
        </w:rPr>
        <w:t xml:space="preserve">Présentation de l’entreprise </w:t>
      </w:r>
      <w:r w:rsidRPr="004B3861">
        <w:rPr>
          <w:rFonts w:ascii="Garamond" w:hAnsi="Garamond" w:cs="Arial"/>
          <w:bCs/>
          <w:color w:val="000000"/>
          <w:spacing w:val="-2"/>
          <w:lang w:val="fr-BE"/>
        </w:rPr>
        <w:t>et des points de contact pour l’Ecole européenne de Bruxelles 1</w:t>
      </w:r>
    </w:p>
    <w:p w14:paraId="61F6EAA5" w14:textId="77777777" w:rsidR="005725D7" w:rsidRDefault="005725D7" w:rsidP="005725D7">
      <w:pPr>
        <w:pStyle w:val="NoSpacing"/>
        <w:ind w:left="720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7C30F612" w14:textId="77777777" w:rsidR="005725D7" w:rsidRPr="00D7035C" w:rsidRDefault="005725D7" w:rsidP="005725D7">
      <w:pPr>
        <w:pStyle w:val="NoSpacing"/>
        <w:ind w:left="720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33724280" w14:textId="10E962ED" w:rsidR="000F4A1E" w:rsidRDefault="00123F0A" w:rsidP="000F4A1E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 w:rsidRPr="00123F0A">
        <w:rPr>
          <w:rFonts w:ascii="Garamond" w:hAnsi="Garamond" w:cs="Arial"/>
          <w:b/>
          <w:bCs/>
          <w:color w:val="000000"/>
          <w:spacing w:val="-2"/>
          <w:lang w:val="fr-BE"/>
        </w:rPr>
        <w:t>Descriptions techniques</w:t>
      </w:r>
      <w:r>
        <w:rPr>
          <w:rFonts w:ascii="Garamond" w:hAnsi="Garamond" w:cs="Arial"/>
          <w:bCs/>
          <w:color w:val="000000"/>
          <w:spacing w:val="-2"/>
          <w:u w:val="single"/>
          <w:lang w:val="fr-BE"/>
        </w:rPr>
        <w:t xml:space="preserve"> : </w:t>
      </w:r>
      <w:r w:rsidRPr="00123F0A">
        <w:rPr>
          <w:rFonts w:ascii="Garamond" w:hAnsi="Garamond" w:cs="Arial"/>
          <w:bCs/>
          <w:color w:val="000000"/>
          <w:spacing w:val="-2"/>
          <w:u w:val="single"/>
          <w:lang w:val="fr-BE"/>
        </w:rPr>
        <w:t xml:space="preserve">des matériels et des services listés dans chaque </w:t>
      </w:r>
      <w:r>
        <w:rPr>
          <w:rFonts w:ascii="Garamond" w:hAnsi="Garamond" w:cs="Arial"/>
          <w:bCs/>
          <w:color w:val="000000"/>
          <w:spacing w:val="-2"/>
          <w:u w:val="single"/>
          <w:lang w:val="fr-BE"/>
        </w:rPr>
        <w:t>lot</w:t>
      </w:r>
      <w:r w:rsidR="005725D7" w:rsidRPr="000F4A1E">
        <w:rPr>
          <w:rFonts w:ascii="Garamond" w:hAnsi="Garamond" w:cs="Arial"/>
          <w:bCs/>
          <w:color w:val="000000"/>
          <w:spacing w:val="-2"/>
          <w:lang w:val="fr-BE"/>
        </w:rPr>
        <w:t> </w:t>
      </w:r>
    </w:p>
    <w:p w14:paraId="30744675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1041C457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5363FD93" w14:textId="77777777" w:rsidR="000F4A1E" w:rsidRP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4C3E6D5F" w14:textId="35329D8F" w:rsidR="000F4A1E" w:rsidRPr="0018689F" w:rsidRDefault="00123F0A" w:rsidP="000F4A1E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>
        <w:rPr>
          <w:rFonts w:ascii="Garamond" w:hAnsi="Garamond" w:cs="Arial"/>
          <w:b/>
          <w:bCs/>
          <w:color w:val="000000"/>
          <w:spacing w:val="-2"/>
          <w:lang w:val="fr-BE"/>
        </w:rPr>
        <w:t>Délai d’intervention</w:t>
      </w:r>
      <w:r w:rsidR="005725D7" w:rsidRPr="000F4A1E">
        <w:rPr>
          <w:rFonts w:ascii="Garamond" w:hAnsi="Garamond" w:cs="Arial"/>
          <w:bCs/>
          <w:color w:val="000000"/>
          <w:spacing w:val="-2"/>
          <w:lang w:val="fr-BE"/>
        </w:rPr>
        <w:t xml:space="preserve"> : </w:t>
      </w:r>
      <w:r w:rsidRPr="00123F0A">
        <w:rPr>
          <w:rFonts w:ascii="Garamond" w:hAnsi="Garamond" w:cs="Arial"/>
          <w:bCs/>
          <w:color w:val="000000"/>
          <w:spacing w:val="-2"/>
          <w:lang w:val="fr-BE"/>
        </w:rPr>
        <w:t>Lorsqu’une intervention d’urgence est demandée, le prestataire devra informer les délais d’intervention dans son offre technique</w:t>
      </w:r>
    </w:p>
    <w:p w14:paraId="5EF04656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6DBE36F2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4277E16D" w14:textId="6A5D87AE" w:rsidR="000F4A1E" w:rsidRPr="00123F0A" w:rsidRDefault="00123F0A" w:rsidP="000F4A1E">
      <w:pPr>
        <w:pStyle w:val="NoSpacing"/>
        <w:numPr>
          <w:ilvl w:val="0"/>
          <w:numId w:val="56"/>
        </w:numPr>
        <w:jc w:val="both"/>
        <w:rPr>
          <w:rFonts w:ascii="Garamond" w:hAnsi="Garamond" w:cs="Arial"/>
          <w:b/>
          <w:bCs/>
          <w:color w:val="000000"/>
          <w:spacing w:val="-2"/>
          <w:lang w:val="fr-BE"/>
        </w:rPr>
      </w:pPr>
      <w:r w:rsidRPr="00123F0A">
        <w:rPr>
          <w:rFonts w:ascii="Garamond" w:hAnsi="Garamond" w:cs="Arial"/>
          <w:b/>
          <w:bCs/>
          <w:color w:val="000000"/>
          <w:spacing w:val="-2"/>
          <w:lang w:val="fr-BE"/>
        </w:rPr>
        <w:t>Protection des données et conformité au GDPR pour les trois lots</w:t>
      </w:r>
      <w:r w:rsidR="00A33E4F">
        <w:rPr>
          <w:rFonts w:ascii="Garamond" w:hAnsi="Garamond" w:cs="Arial"/>
          <w:b/>
          <w:bCs/>
          <w:color w:val="000000"/>
          <w:spacing w:val="-2"/>
          <w:lang w:val="fr-BE"/>
        </w:rPr>
        <w:t> :</w:t>
      </w:r>
    </w:p>
    <w:p w14:paraId="76EB8588" w14:textId="77777777" w:rsidR="00123F0A" w:rsidRPr="00123F0A" w:rsidRDefault="00123F0A" w:rsidP="00123F0A">
      <w:pPr>
        <w:pStyle w:val="Text2"/>
        <w:numPr>
          <w:ilvl w:val="1"/>
          <w:numId w:val="58"/>
        </w:numPr>
        <w:rPr>
          <w:rFonts w:ascii="Garamond" w:hAnsi="Garamond"/>
          <w:lang w:val="fr-BE"/>
        </w:rPr>
      </w:pPr>
      <w:r w:rsidRPr="00123F0A">
        <w:rPr>
          <w:rFonts w:ascii="Garamond" w:hAnsi="Garamond"/>
          <w:lang w:val="fr-BE"/>
        </w:rPr>
        <w:t>Politique de sécurité</w:t>
      </w:r>
    </w:p>
    <w:p w14:paraId="446EBA8D" w14:textId="77777777" w:rsidR="00123F0A" w:rsidRPr="00123F0A" w:rsidRDefault="00123F0A" w:rsidP="00123F0A">
      <w:pPr>
        <w:pStyle w:val="Text2"/>
        <w:numPr>
          <w:ilvl w:val="1"/>
          <w:numId w:val="58"/>
        </w:numPr>
        <w:rPr>
          <w:rFonts w:ascii="Garamond" w:hAnsi="Garamond"/>
          <w:lang w:val="fr-BE"/>
        </w:rPr>
      </w:pPr>
      <w:r w:rsidRPr="00123F0A">
        <w:rPr>
          <w:rFonts w:ascii="Garamond" w:hAnsi="Garamond"/>
          <w:lang w:val="fr-BE"/>
        </w:rPr>
        <w:t>Garantie RGPD</w:t>
      </w:r>
    </w:p>
    <w:p w14:paraId="66F78EB5" w14:textId="77777777" w:rsidR="00123F0A" w:rsidRPr="00123F0A" w:rsidRDefault="00123F0A" w:rsidP="00123F0A">
      <w:pPr>
        <w:pStyle w:val="Text2"/>
        <w:numPr>
          <w:ilvl w:val="1"/>
          <w:numId w:val="58"/>
        </w:numPr>
        <w:rPr>
          <w:rFonts w:ascii="Garamond" w:hAnsi="Garamond"/>
          <w:lang w:val="fr-BE"/>
        </w:rPr>
      </w:pPr>
      <w:r w:rsidRPr="00123F0A">
        <w:rPr>
          <w:rFonts w:ascii="Garamond" w:hAnsi="Garamond"/>
          <w:lang w:val="fr-BE"/>
        </w:rPr>
        <w:t xml:space="preserve">Règles de sécurité technique et organisationnelle </w:t>
      </w:r>
    </w:p>
    <w:p w14:paraId="457B39A9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0C40B0F2" w14:textId="73949E95" w:rsidR="00A33E4F" w:rsidRDefault="00247420" w:rsidP="00A33E4F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lang w:val="fr-FR"/>
        </w:rPr>
        <w:t>D</w:t>
      </w:r>
      <w:r w:rsidRPr="005F124B">
        <w:rPr>
          <w:rFonts w:ascii="Garamond" w:hAnsi="Garamond"/>
          <w:b/>
          <w:lang w:val="fr-FR"/>
        </w:rPr>
        <w:t>éclaration sur l’honneur prouvant de la capacité technique et professionnelle</w:t>
      </w:r>
      <w:r w:rsidR="00A33E4F" w:rsidRPr="000F4A1E">
        <w:rPr>
          <w:rFonts w:ascii="Garamond" w:hAnsi="Garamond" w:cs="Arial"/>
          <w:bCs/>
          <w:color w:val="000000"/>
          <w:spacing w:val="-2"/>
          <w:lang w:val="fr-BE"/>
        </w:rPr>
        <w:t xml:space="preserve"> : </w:t>
      </w:r>
      <w:r>
        <w:rPr>
          <w:rFonts w:ascii="Garamond" w:hAnsi="Garamond"/>
          <w:lang w:val="fr-FR"/>
        </w:rPr>
        <w:t>Au moins 2</w:t>
      </w:r>
      <w:r w:rsidRPr="00C01F9F">
        <w:rPr>
          <w:rFonts w:ascii="Garamond" w:hAnsi="Garamond"/>
          <w:lang w:val="fr-FR"/>
        </w:rPr>
        <w:t xml:space="preserve"> projet</w:t>
      </w:r>
      <w:r>
        <w:rPr>
          <w:rFonts w:ascii="Garamond" w:hAnsi="Garamond"/>
          <w:lang w:val="fr-FR"/>
        </w:rPr>
        <w:t xml:space="preserve">s similaires (de par leur champ d’application et leur complexité) réalisés au cours </w:t>
      </w:r>
      <w:r w:rsidRPr="00C01F9F">
        <w:rPr>
          <w:rFonts w:ascii="Garamond" w:hAnsi="Garamond"/>
          <w:lang w:val="fr-FR"/>
        </w:rPr>
        <w:t>des trois années précédant</w:t>
      </w:r>
      <w:r>
        <w:rPr>
          <w:rFonts w:ascii="Garamond" w:hAnsi="Garamond"/>
          <w:lang w:val="fr-FR"/>
        </w:rPr>
        <w:t xml:space="preserve"> la date limite de soumission des offres</w:t>
      </w:r>
    </w:p>
    <w:p w14:paraId="530DB0DF" w14:textId="28D0E358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7170B84A" w14:textId="6903E01D" w:rsidR="00A33E4F" w:rsidRDefault="00247420" w:rsidP="00A33E4F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>
        <w:rPr>
          <w:rFonts w:ascii="Garamond" w:hAnsi="Garamond"/>
          <w:b/>
          <w:bCs/>
          <w:lang w:val="fr-FR"/>
        </w:rPr>
        <w:t>P</w:t>
      </w:r>
      <w:r w:rsidRPr="001F3E3D">
        <w:rPr>
          <w:rFonts w:ascii="Garamond" w:hAnsi="Garamond"/>
          <w:b/>
          <w:bCs/>
          <w:lang w:val="fr-FR"/>
        </w:rPr>
        <w:t>reuve de la capacité économique et financière doit être jointe à l’offre</w:t>
      </w:r>
      <w:r>
        <w:rPr>
          <w:rFonts w:ascii="Garamond" w:hAnsi="Garamond"/>
          <w:b/>
          <w:bCs/>
          <w:lang w:val="fr-FR"/>
        </w:rPr>
        <w:t xml:space="preserve"> </w:t>
      </w:r>
      <w:r w:rsidR="00A33E4F" w:rsidRPr="000F4A1E">
        <w:rPr>
          <w:rFonts w:ascii="Garamond" w:hAnsi="Garamond" w:cs="Arial"/>
          <w:bCs/>
          <w:color w:val="000000"/>
          <w:spacing w:val="-2"/>
          <w:lang w:val="fr-BE"/>
        </w:rPr>
        <w:t xml:space="preserve">: </w:t>
      </w:r>
      <w:r>
        <w:rPr>
          <w:rFonts w:ascii="Garamond" w:hAnsi="Garamond"/>
          <w:lang w:val="fr-FR"/>
        </w:rPr>
        <w:t xml:space="preserve">Une copie des comptes de résultats et du bilan </w:t>
      </w:r>
      <w:r w:rsidRPr="00C01F9F">
        <w:rPr>
          <w:rFonts w:ascii="Garamond" w:hAnsi="Garamond"/>
          <w:lang w:val="fr-FR"/>
        </w:rPr>
        <w:t>des deux derniers exercices pour lesquels les comptes de chacune</w:t>
      </w:r>
      <w:r>
        <w:rPr>
          <w:rFonts w:ascii="Garamond" w:hAnsi="Garamond"/>
          <w:lang w:val="fr-FR"/>
        </w:rPr>
        <w:t xml:space="preserve"> des </w:t>
      </w:r>
      <w:r>
        <w:rPr>
          <w:rFonts w:ascii="Garamond" w:hAnsi="Garamond"/>
          <w:i/>
          <w:iCs/>
          <w:lang w:val="fr-FR"/>
        </w:rPr>
        <w:t>entités</w:t>
      </w:r>
      <w:r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  <w:i/>
          <w:iCs/>
          <w:lang w:val="fr-FR"/>
        </w:rPr>
        <w:t xml:space="preserve">concernées </w:t>
      </w:r>
      <w:r>
        <w:rPr>
          <w:rFonts w:ascii="Garamond" w:hAnsi="Garamond"/>
          <w:lang w:val="fr-FR"/>
        </w:rPr>
        <w:t>ont été clôturés</w:t>
      </w:r>
    </w:p>
    <w:p w14:paraId="70AE7FFB" w14:textId="77777777" w:rsidR="00A33E4F" w:rsidRDefault="00A33E4F" w:rsidP="00CA31BD">
      <w:pPr>
        <w:spacing w:before="40" w:after="40"/>
        <w:rPr>
          <w:rFonts w:ascii="Garamond" w:hAnsi="Garamond"/>
          <w:b/>
          <w:lang w:val="fr-BE"/>
        </w:rPr>
      </w:pPr>
    </w:p>
    <w:p w14:paraId="1BB5A24C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  <w:bookmarkStart w:id="0" w:name="_GoBack"/>
      <w:bookmarkEnd w:id="0"/>
    </w:p>
    <w:p w14:paraId="2D45E353" w14:textId="230F4422"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14:paraId="6D2EA87D" w14:textId="77777777"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14:paraId="3202AC3C" w14:textId="77777777"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7A5E9" w14:textId="77777777" w:rsidR="004F094E" w:rsidRDefault="004F094E" w:rsidP="002520F2">
      <w:pPr>
        <w:spacing w:before="0" w:after="0"/>
      </w:pPr>
      <w:r>
        <w:separator/>
      </w:r>
    </w:p>
  </w:endnote>
  <w:endnote w:type="continuationSeparator" w:id="0">
    <w:p w14:paraId="42048C4D" w14:textId="77777777"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670F8" w14:textId="77777777" w:rsidR="008027C0" w:rsidRDefault="008027C0">
    <w:pPr>
      <w:pStyle w:val="BodyText"/>
      <w:spacing w:line="14" w:lineRule="auto"/>
      <w:rPr>
        <w:sz w:val="20"/>
      </w:rPr>
    </w:pPr>
  </w:p>
  <w:p w14:paraId="6788A219" w14:textId="77777777"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975E716" wp14:editId="5B2F03F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5B7234C" wp14:editId="4DD1DFEB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14E3" w14:textId="77777777"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2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14:paraId="078814E3" w14:textId="77777777"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5822" w14:textId="77777777"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14:paraId="78B9604A" w14:textId="77777777"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41202" w14:textId="77777777"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3F0"/>
    <w:multiLevelType w:val="hybridMultilevel"/>
    <w:tmpl w:val="CA245E12"/>
    <w:lvl w:ilvl="0" w:tplc="8286C25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5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9" w15:restartNumberingAfterBreak="0">
    <w:nsid w:val="227C2971"/>
    <w:multiLevelType w:val="multilevel"/>
    <w:tmpl w:val="D8B6719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1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3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4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5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9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21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2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5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6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4B1B0B32"/>
    <w:multiLevelType w:val="hybridMultilevel"/>
    <w:tmpl w:val="F09C1D90"/>
    <w:lvl w:ilvl="0" w:tplc="2C843A24">
      <w:start w:val="1180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9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30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31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32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3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4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5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7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8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9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40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1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3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5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6" w15:restartNumberingAfterBreak="0">
    <w:nsid w:val="67771D32"/>
    <w:multiLevelType w:val="hybridMultilevel"/>
    <w:tmpl w:val="18EA1C88"/>
    <w:lvl w:ilvl="0" w:tplc="D2D4B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8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9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50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51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53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4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5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6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7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8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9"/>
  </w:num>
  <w:num w:numId="5">
    <w:abstractNumId w:val="7"/>
  </w:num>
  <w:num w:numId="6">
    <w:abstractNumId w:val="22"/>
  </w:num>
  <w:num w:numId="7">
    <w:abstractNumId w:val="10"/>
  </w:num>
  <w:num w:numId="8">
    <w:abstractNumId w:val="42"/>
  </w:num>
  <w:num w:numId="9">
    <w:abstractNumId w:val="49"/>
  </w:num>
  <w:num w:numId="10">
    <w:abstractNumId w:val="24"/>
  </w:num>
  <w:num w:numId="11">
    <w:abstractNumId w:val="51"/>
  </w:num>
  <w:num w:numId="12">
    <w:abstractNumId w:val="5"/>
  </w:num>
  <w:num w:numId="13">
    <w:abstractNumId w:val="31"/>
  </w:num>
  <w:num w:numId="14">
    <w:abstractNumId w:val="37"/>
  </w:num>
  <w:num w:numId="15">
    <w:abstractNumId w:val="41"/>
  </w:num>
  <w:num w:numId="16">
    <w:abstractNumId w:val="40"/>
  </w:num>
  <w:num w:numId="17">
    <w:abstractNumId w:val="21"/>
  </w:num>
  <w:num w:numId="18">
    <w:abstractNumId w:val="45"/>
  </w:num>
  <w:num w:numId="19">
    <w:abstractNumId w:val="53"/>
  </w:num>
  <w:num w:numId="20">
    <w:abstractNumId w:val="57"/>
  </w:num>
  <w:num w:numId="21">
    <w:abstractNumId w:val="47"/>
  </w:num>
  <w:num w:numId="22">
    <w:abstractNumId w:val="58"/>
  </w:num>
  <w:num w:numId="23">
    <w:abstractNumId w:val="8"/>
  </w:num>
  <w:num w:numId="24">
    <w:abstractNumId w:val="28"/>
  </w:num>
  <w:num w:numId="25">
    <w:abstractNumId w:val="23"/>
  </w:num>
  <w:num w:numId="26">
    <w:abstractNumId w:val="25"/>
  </w:num>
  <w:num w:numId="27">
    <w:abstractNumId w:val="13"/>
  </w:num>
  <w:num w:numId="28">
    <w:abstractNumId w:val="35"/>
  </w:num>
  <w:num w:numId="29">
    <w:abstractNumId w:val="43"/>
  </w:num>
  <w:num w:numId="30">
    <w:abstractNumId w:val="1"/>
  </w:num>
  <w:num w:numId="31">
    <w:abstractNumId w:val="38"/>
  </w:num>
  <w:num w:numId="32">
    <w:abstractNumId w:val="44"/>
  </w:num>
  <w:num w:numId="33">
    <w:abstractNumId w:val="48"/>
  </w:num>
  <w:num w:numId="34">
    <w:abstractNumId w:val="3"/>
  </w:num>
  <w:num w:numId="35">
    <w:abstractNumId w:val="34"/>
  </w:num>
  <w:num w:numId="36">
    <w:abstractNumId w:val="15"/>
  </w:num>
  <w:num w:numId="37">
    <w:abstractNumId w:val="56"/>
  </w:num>
  <w:num w:numId="38">
    <w:abstractNumId w:val="18"/>
  </w:num>
  <w:num w:numId="39">
    <w:abstractNumId w:val="4"/>
  </w:num>
  <w:num w:numId="40">
    <w:abstractNumId w:val="55"/>
  </w:num>
  <w:num w:numId="41">
    <w:abstractNumId w:val="19"/>
  </w:num>
  <w:num w:numId="42">
    <w:abstractNumId w:val="6"/>
  </w:num>
  <w:num w:numId="43">
    <w:abstractNumId w:val="54"/>
  </w:num>
  <w:num w:numId="44">
    <w:abstractNumId w:val="50"/>
  </w:num>
  <w:num w:numId="45">
    <w:abstractNumId w:val="20"/>
  </w:num>
  <w:num w:numId="46">
    <w:abstractNumId w:val="36"/>
  </w:num>
  <w:num w:numId="47">
    <w:abstractNumId w:val="30"/>
  </w:num>
  <w:num w:numId="48">
    <w:abstractNumId w:val="52"/>
  </w:num>
  <w:num w:numId="49">
    <w:abstractNumId w:val="32"/>
  </w:num>
  <w:num w:numId="50">
    <w:abstractNumId w:val="2"/>
  </w:num>
  <w:num w:numId="51">
    <w:abstractNumId w:val="26"/>
  </w:num>
  <w:num w:numId="52">
    <w:abstractNumId w:val="39"/>
  </w:num>
  <w:num w:numId="53">
    <w:abstractNumId w:val="11"/>
  </w:num>
  <w:num w:numId="54">
    <w:abstractNumId w:val="33"/>
  </w:num>
  <w:num w:numId="55">
    <w:abstractNumId w:val="17"/>
  </w:num>
  <w:num w:numId="56">
    <w:abstractNumId w:val="46"/>
  </w:num>
  <w:num w:numId="57">
    <w:abstractNumId w:val="27"/>
  </w:num>
  <w:num w:numId="58">
    <w:abstractNumId w:val="0"/>
  </w:num>
  <w:num w:numId="59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0F4A1E"/>
    <w:rsid w:val="00123F0A"/>
    <w:rsid w:val="0018689F"/>
    <w:rsid w:val="00247420"/>
    <w:rsid w:val="002520F2"/>
    <w:rsid w:val="00306B0F"/>
    <w:rsid w:val="00351A05"/>
    <w:rsid w:val="003B6391"/>
    <w:rsid w:val="004F094E"/>
    <w:rsid w:val="00555411"/>
    <w:rsid w:val="005725D7"/>
    <w:rsid w:val="005E1A94"/>
    <w:rsid w:val="0062183B"/>
    <w:rsid w:val="00756DE9"/>
    <w:rsid w:val="00760F30"/>
    <w:rsid w:val="00777895"/>
    <w:rsid w:val="00800A27"/>
    <w:rsid w:val="008027C0"/>
    <w:rsid w:val="00837471"/>
    <w:rsid w:val="008436E4"/>
    <w:rsid w:val="0088110C"/>
    <w:rsid w:val="008B3341"/>
    <w:rsid w:val="0092745D"/>
    <w:rsid w:val="009C6C94"/>
    <w:rsid w:val="009F05EC"/>
    <w:rsid w:val="009F0A6D"/>
    <w:rsid w:val="00A04A9F"/>
    <w:rsid w:val="00A20D3B"/>
    <w:rsid w:val="00A33E4F"/>
    <w:rsid w:val="00A5093F"/>
    <w:rsid w:val="00AF13A0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E30B29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F61B1A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  <w:style w:type="paragraph" w:styleId="NoSpacing">
    <w:name w:val="No Spacing"/>
    <w:uiPriority w:val="1"/>
    <w:qFormat/>
    <w:rsid w:val="0057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31AA8-52BC-42B2-8B2E-94B858C8852E}">
  <ds:schemaRefs>
    <ds:schemaRef ds:uri="http://schemas.microsoft.com/office/2006/metadata/properties"/>
    <ds:schemaRef ds:uri="http://purl.org/dc/dcmitype/"/>
    <ds:schemaRef ds:uri="3d2460e0-ce2b-4694-a20c-85c786e83769"/>
    <ds:schemaRef ds:uri="http://schemas.microsoft.com/office/2006/documentManagement/types"/>
    <ds:schemaRef ds:uri="27f6a375-fa37-4a6a-acb8-0e2a4d38a9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7</cp:revision>
  <dcterms:created xsi:type="dcterms:W3CDTF">2025-01-09T08:36:00Z</dcterms:created>
  <dcterms:modified xsi:type="dcterms:W3CDTF">2025-05-23T06:29:00Z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