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B8" w:rsidRPr="00D35923" w:rsidRDefault="00E4268E" w:rsidP="00F118B8">
      <w:pPr>
        <w:pStyle w:val="Header"/>
        <w:tabs>
          <w:tab w:val="right" w:pos="8789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DC650" wp14:editId="5ADDC81F">
                <wp:simplePos x="0" y="0"/>
                <wp:positionH relativeFrom="column">
                  <wp:posOffset>852804</wp:posOffset>
                </wp:positionH>
                <wp:positionV relativeFrom="paragraph">
                  <wp:posOffset>-165735</wp:posOffset>
                </wp:positionV>
                <wp:extent cx="3743325" cy="781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1AF" w:rsidRPr="00B16F22" w:rsidRDefault="00293763" w:rsidP="00243BA6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color w:val="002676" w:themeColor="accent6" w:themeShade="BF"/>
                                <w:sz w:val="44"/>
                                <w:lang w:val="fr-BE"/>
                              </w:rPr>
                            </w:pPr>
                            <w:r w:rsidRPr="00B16F22">
                              <w:rPr>
                                <w:rFonts w:ascii="Arial" w:hAnsi="Arial" w:cs="Arial"/>
                                <w:b/>
                                <w:color w:val="00FF00"/>
                                <w:sz w:val="44"/>
                                <w:highlight w:val="lightGray"/>
                                <w:lang w:val="fr-BE"/>
                              </w:rPr>
                              <w:t>DISCO</w:t>
                            </w:r>
                            <w:r w:rsidR="00497AB3" w:rsidRPr="00B16F22">
                              <w:rPr>
                                <w:rFonts w:ascii="Arial" w:hAnsi="Arial" w:cs="Arial"/>
                                <w:b/>
                                <w:color w:val="00FF00"/>
                                <w:sz w:val="44"/>
                                <w:highlight w:val="lightGray"/>
                                <w:lang w:val="fr-BE"/>
                              </w:rPr>
                              <w:t xml:space="preserve"> NEON</w:t>
                            </w:r>
                            <w:r w:rsidRPr="00B16F22">
                              <w:rPr>
                                <w:rFonts w:ascii="Arial" w:hAnsi="Arial" w:cs="Arial"/>
                                <w:b/>
                                <w:color w:val="002676" w:themeColor="accent6" w:themeShade="BF"/>
                                <w:sz w:val="44"/>
                                <w:highlight w:val="lightGray"/>
                                <w:lang w:val="fr-BE"/>
                              </w:rPr>
                              <w:t xml:space="preserve"> </w:t>
                            </w:r>
                            <w:r w:rsidRPr="00B16F22">
                              <w:rPr>
                                <w:rFonts w:ascii="Arial" w:hAnsi="Arial" w:cs="Arial"/>
                                <w:b/>
                                <w:color w:val="FF388C" w:themeColor="accent1"/>
                                <w:sz w:val="44"/>
                                <w:highlight w:val="lightGray"/>
                                <w:lang w:val="fr-BE"/>
                              </w:rPr>
                              <w:t>S</w:t>
                            </w:r>
                            <w:r w:rsidR="009F2588" w:rsidRPr="00B16F22">
                              <w:rPr>
                                <w:rFonts w:ascii="Arial" w:hAnsi="Arial" w:cs="Arial"/>
                                <w:b/>
                                <w:color w:val="FF388C" w:themeColor="accent1"/>
                                <w:sz w:val="44"/>
                                <w:highlight w:val="lightGray"/>
                                <w:lang w:val="fr-BE"/>
                              </w:rPr>
                              <w:t>1-2-3</w:t>
                            </w:r>
                          </w:p>
                          <w:p w:rsidR="00F118B8" w:rsidRPr="00B16F22" w:rsidRDefault="00B16F22" w:rsidP="00BA31AF">
                            <w:pPr>
                              <w:pStyle w:val="Title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8"/>
                                <w:lang w:val="fr-BE"/>
                              </w:rPr>
                            </w:pPr>
                            <w:r w:rsidRPr="00B16F22">
                              <w:rPr>
                                <w:b/>
                                <w:color w:val="7030A0"/>
                                <w:sz w:val="32"/>
                                <w:lang w:val="fr-BE"/>
                              </w:rPr>
                              <w:t>(info date: voir email du conseiller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lang w:val="fr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15pt;margin-top:-13.05pt;width:294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5yhA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" stroked="f">
                <v:textbox>
                  <w:txbxContent>
                    <w:p w:rsidR="00BA31AF" w:rsidRPr="00B16F22" w:rsidRDefault="00293763" w:rsidP="00243BA6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color w:val="002676" w:themeColor="accent6" w:themeShade="BF"/>
                          <w:sz w:val="44"/>
                          <w:lang w:val="fr-BE"/>
                        </w:rPr>
                      </w:pPr>
                      <w:r w:rsidRPr="00B16F22">
                        <w:rPr>
                          <w:rFonts w:ascii="Arial" w:hAnsi="Arial" w:cs="Arial"/>
                          <w:b/>
                          <w:color w:val="00FF00"/>
                          <w:sz w:val="44"/>
                          <w:highlight w:val="lightGray"/>
                          <w:lang w:val="fr-BE"/>
                        </w:rPr>
                        <w:t>DISCO</w:t>
                      </w:r>
                      <w:r w:rsidR="00497AB3" w:rsidRPr="00B16F22">
                        <w:rPr>
                          <w:rFonts w:ascii="Arial" w:hAnsi="Arial" w:cs="Arial"/>
                          <w:b/>
                          <w:color w:val="00FF00"/>
                          <w:sz w:val="44"/>
                          <w:highlight w:val="lightGray"/>
                          <w:lang w:val="fr-BE"/>
                        </w:rPr>
                        <w:t xml:space="preserve"> NEON</w:t>
                      </w:r>
                      <w:r w:rsidRPr="00B16F22">
                        <w:rPr>
                          <w:rFonts w:ascii="Arial" w:hAnsi="Arial" w:cs="Arial"/>
                          <w:b/>
                          <w:color w:val="002676" w:themeColor="accent6" w:themeShade="BF"/>
                          <w:sz w:val="44"/>
                          <w:highlight w:val="lightGray"/>
                          <w:lang w:val="fr-BE"/>
                        </w:rPr>
                        <w:t xml:space="preserve"> </w:t>
                      </w:r>
                      <w:r w:rsidRPr="00B16F22">
                        <w:rPr>
                          <w:rFonts w:ascii="Arial" w:hAnsi="Arial" w:cs="Arial"/>
                          <w:b/>
                          <w:color w:val="FF388C" w:themeColor="accent1"/>
                          <w:sz w:val="44"/>
                          <w:highlight w:val="lightGray"/>
                          <w:lang w:val="fr-BE"/>
                        </w:rPr>
                        <w:t>S</w:t>
                      </w:r>
                      <w:r w:rsidR="009F2588" w:rsidRPr="00B16F22">
                        <w:rPr>
                          <w:rFonts w:ascii="Arial" w:hAnsi="Arial" w:cs="Arial"/>
                          <w:b/>
                          <w:color w:val="FF388C" w:themeColor="accent1"/>
                          <w:sz w:val="44"/>
                          <w:highlight w:val="lightGray"/>
                          <w:lang w:val="fr-BE"/>
                        </w:rPr>
                        <w:t>1-2-3</w:t>
                      </w:r>
                    </w:p>
                    <w:p w:rsidR="00F118B8" w:rsidRPr="00B16F22" w:rsidRDefault="00B16F22" w:rsidP="00BA31AF">
                      <w:pPr>
                        <w:pStyle w:val="Title"/>
                        <w:jc w:val="center"/>
                        <w:rPr>
                          <w:b/>
                          <w:color w:val="FF0000"/>
                          <w:sz w:val="16"/>
                          <w:szCs w:val="28"/>
                          <w:lang w:val="fr-BE"/>
                        </w:rPr>
                      </w:pPr>
                      <w:r w:rsidRPr="00B16F22">
                        <w:rPr>
                          <w:b/>
                          <w:color w:val="7030A0"/>
                          <w:sz w:val="32"/>
                          <w:lang w:val="fr-BE"/>
                        </w:rPr>
                        <w:t>(info date: voir email du conseiller</w:t>
                      </w:r>
                      <w:r>
                        <w:rPr>
                          <w:b/>
                          <w:color w:val="7030A0"/>
                          <w:sz w:val="32"/>
                          <w:lang w:val="fr-B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8752" behindDoc="1" locked="0" layoutInCell="1" allowOverlap="1" wp14:anchorId="683ECF62" wp14:editId="4CA6D2B2">
            <wp:simplePos x="0" y="0"/>
            <wp:positionH relativeFrom="column">
              <wp:posOffset>4824730</wp:posOffset>
            </wp:positionH>
            <wp:positionV relativeFrom="paragraph">
              <wp:posOffset>-194310</wp:posOffset>
            </wp:positionV>
            <wp:extent cx="1013460" cy="1362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A0">
        <w:rPr>
          <w:rFonts w:ascii="Arial" w:hAnsi="Arial" w:cs="Arial"/>
          <w:noProof/>
          <w:sz w:val="22"/>
          <w:szCs w:val="22"/>
          <w:lang w:val="fr-BE" w:eastAsia="fr-BE"/>
        </w:rPr>
        <w:drawing>
          <wp:inline distT="0" distB="0" distL="0" distR="0" wp14:anchorId="2CE41F7F" wp14:editId="46991A1C">
            <wp:extent cx="611104" cy="504825"/>
            <wp:effectExtent l="0" t="0" r="0" b="0"/>
            <wp:docPr id="1" name="Picture 1" descr="logo%20uc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c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4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23" w:rsidRDefault="00D35923" w:rsidP="00D35923">
      <w:pPr>
        <w:jc w:val="both"/>
        <w:rPr>
          <w:rFonts w:ascii="Arial" w:hAnsi="Arial" w:cs="Arial"/>
          <w:color w:val="000080"/>
          <w:sz w:val="22"/>
          <w:szCs w:val="22"/>
        </w:rPr>
      </w:pPr>
    </w:p>
    <w:p w:rsidR="00E4268E" w:rsidRDefault="00E4268E" w:rsidP="00D35923">
      <w:pPr>
        <w:jc w:val="both"/>
        <w:rPr>
          <w:rFonts w:ascii="Arial" w:hAnsi="Arial" w:cs="Arial"/>
          <w:color w:val="000080"/>
          <w:sz w:val="22"/>
          <w:szCs w:val="22"/>
        </w:rPr>
      </w:pPr>
      <w:bookmarkStart w:id="0" w:name="_GoBack"/>
      <w:bookmarkEnd w:id="0"/>
    </w:p>
    <w:p w:rsidR="00E4268E" w:rsidRPr="00D35923" w:rsidRDefault="00E4268E" w:rsidP="00D35923">
      <w:pPr>
        <w:jc w:val="both"/>
        <w:rPr>
          <w:rFonts w:ascii="Arial" w:hAnsi="Arial" w:cs="Arial"/>
          <w:color w:val="000080"/>
          <w:sz w:val="22"/>
          <w:szCs w:val="22"/>
        </w:rPr>
      </w:pPr>
    </w:p>
    <w:p w:rsidR="00D35923" w:rsidRPr="00E4268E" w:rsidRDefault="00413CA0" w:rsidP="00E426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D419FF" w:themeColor="accent4" w:themeTint="99"/>
        </w:rPr>
      </w:pPr>
      <w:r>
        <w:rPr>
          <w:rFonts w:asciiTheme="majorHAnsi" w:hAnsiTheme="majorHAnsi" w:cs="Arial"/>
          <w:b/>
          <w:color w:val="D419FF" w:themeColor="accent4" w:themeTint="99"/>
        </w:rPr>
        <w:t>QUI ORGANISE CETTE FÊTE</w:t>
      </w:r>
      <w:r w:rsidR="00BA31AF" w:rsidRPr="00E4268E">
        <w:rPr>
          <w:rFonts w:asciiTheme="majorHAnsi" w:hAnsiTheme="majorHAnsi" w:cs="Arial"/>
          <w:b/>
          <w:color w:val="D419FF" w:themeColor="accent4" w:themeTint="99"/>
        </w:rPr>
        <w:t>?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Le comité des élèves (CDE), sous la responsabilité </w:t>
      </w:r>
      <w:r w:rsidR="00293763"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du 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Conseiller Principal.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lang w:val="fr-FR"/>
        </w:rPr>
      </w:pPr>
    </w:p>
    <w:p w:rsidR="00D35923" w:rsidRPr="00E4268E" w:rsidRDefault="00BA31AF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2B70FF" w:themeColor="accent6" w:themeTint="99"/>
          <w:lang w:val="fr-BE"/>
        </w:rPr>
      </w:pPr>
      <w:r w:rsidRPr="00E4268E">
        <w:rPr>
          <w:rFonts w:asciiTheme="majorHAnsi" w:hAnsiTheme="majorHAnsi" w:cs="Arial"/>
          <w:b/>
          <w:color w:val="2B70FF" w:themeColor="accent6" w:themeTint="99"/>
          <w:lang w:val="fr-BE"/>
        </w:rPr>
        <w:t>QUI ASSURE LA SURVEILLANCE ?</w:t>
      </w:r>
    </w:p>
    <w:p w:rsidR="00D35923" w:rsidRPr="00413CA0" w:rsidRDefault="00421B6C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>
        <w:rPr>
          <w:rFonts w:asciiTheme="majorHAnsi" w:hAnsiTheme="majorHAnsi" w:cs="Arial"/>
          <w:color w:val="005BD3" w:themeColor="accent5"/>
          <w:sz w:val="22"/>
          <w:szCs w:val="22"/>
          <w:lang w:val="fr-BE"/>
        </w:rPr>
        <w:t xml:space="preserve">Une </w:t>
      </w:r>
      <w:r w:rsidR="00D35923"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équipe de conseillers/ </w:t>
      </w:r>
      <w:r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professeurs/parents volontaires</w:t>
      </w:r>
      <w:r w:rsidR="00D35923"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, ainsi que le responsable de la sécurité.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lang w:val="fr-FR"/>
        </w:rPr>
      </w:pPr>
    </w:p>
    <w:p w:rsidR="00D35923" w:rsidRPr="00E4268E" w:rsidRDefault="00BA31AF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00FF00"/>
          <w:lang w:val="fr-FR"/>
        </w:rPr>
      </w:pPr>
      <w:r w:rsidRPr="00E4268E">
        <w:rPr>
          <w:rFonts w:asciiTheme="majorHAnsi" w:hAnsiTheme="majorHAnsi" w:cs="Arial"/>
          <w:b/>
          <w:color w:val="00FF00"/>
          <w:lang w:val="fr-FR"/>
        </w:rPr>
        <w:t xml:space="preserve">QUELLES BOISSONS/SNACKS Y SONT VENDUS ? 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Soft drinks, de l’eau et des snacks en tout genre (chips etc.)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008000"/>
          <w:lang w:val="fr-FR"/>
        </w:rPr>
      </w:pPr>
    </w:p>
    <w:p w:rsidR="00D35923" w:rsidRPr="00E4268E" w:rsidRDefault="00BA31AF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FF0000"/>
          <w:lang w:val="fr-FR"/>
        </w:rPr>
      </w:pPr>
      <w:r w:rsidRPr="00E4268E">
        <w:rPr>
          <w:rFonts w:asciiTheme="majorHAnsi" w:hAnsiTheme="majorHAnsi" w:cs="Arial"/>
          <w:b/>
          <w:color w:val="FF0000"/>
          <w:lang w:val="fr-FR"/>
        </w:rPr>
        <w:t>Y A-T-IL UN VESTIAIRE ?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Oui (0.50 cents)</w:t>
      </w:r>
      <w:r w:rsidR="00E4268E"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008000"/>
        </w:rPr>
      </w:pPr>
    </w:p>
    <w:p w:rsidR="00D35923" w:rsidRPr="00BA31AF" w:rsidRDefault="00227453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000080"/>
        </w:rPr>
      </w:pPr>
      <w:r>
        <w:rPr>
          <w:rFonts w:asciiTheme="majorHAnsi" w:hAnsiTheme="majorHAnsi" w:cs="Arial"/>
          <w:b/>
          <w:color w:val="000080"/>
        </w:rPr>
        <w:t>QUI PARTICIPE</w:t>
      </w:r>
      <w:r w:rsidR="00BA31AF" w:rsidRPr="00BA31AF">
        <w:rPr>
          <w:rFonts w:asciiTheme="majorHAnsi" w:hAnsiTheme="majorHAnsi" w:cs="Arial"/>
          <w:b/>
          <w:color w:val="000080"/>
        </w:rPr>
        <w:t xml:space="preserve">? </w:t>
      </w:r>
    </w:p>
    <w:p w:rsidR="00D35923" w:rsidRPr="00AB3780" w:rsidRDefault="00D35923" w:rsidP="00D35923">
      <w:pPr>
        <w:jc w:val="both"/>
        <w:rPr>
          <w:rFonts w:asciiTheme="majorHAnsi" w:hAnsiTheme="majorHAnsi" w:cs="Arial"/>
          <w:b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Uniquement les élèves EEB1 en S1-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S</w:t>
      </w: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2-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S3.</w:t>
      </w:r>
      <w:r w:rsidR="00497AB3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Entrée : 7 </w:t>
      </w:r>
      <w:r w:rsidR="00AB378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euros avec un </w:t>
      </w:r>
      <w:r w:rsidR="00AB3780" w:rsidRPr="00AB3780">
        <w:rPr>
          <w:rFonts w:asciiTheme="majorHAnsi" w:hAnsiTheme="majorHAnsi" w:cs="Arial"/>
          <w:b/>
          <w:color w:val="005BD3" w:themeColor="accent5"/>
          <w:sz w:val="22"/>
          <w:szCs w:val="22"/>
          <w:lang w:val="fr-FR"/>
        </w:rPr>
        <w:t>soft drink offert aux enfants déguisés selon le thème de la soirée.</w:t>
      </w:r>
    </w:p>
    <w:p w:rsidR="00D35923" w:rsidRPr="00E4268E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E40059" w:themeColor="accent2"/>
          <w:lang w:val="fr-FR"/>
        </w:rPr>
      </w:pPr>
    </w:p>
    <w:p w:rsidR="00D35923" w:rsidRPr="00E4268E" w:rsidRDefault="00BA31AF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E40059" w:themeColor="accent2"/>
          <w:lang w:val="fr-FR"/>
        </w:rPr>
      </w:pPr>
      <w:r w:rsidRPr="00E4268E">
        <w:rPr>
          <w:rFonts w:asciiTheme="majorHAnsi" w:hAnsiTheme="majorHAnsi" w:cs="Arial"/>
          <w:b/>
          <w:color w:val="E40059" w:themeColor="accent2"/>
          <w:lang w:val="fr-FR"/>
        </w:rPr>
        <w:t>L’INTENSITE DE LA MUSIQUE SERA-T-ELLE LIMITEE ?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Oui, le responsable sécurité y veille. 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000080"/>
          <w:lang w:val="fr-FR"/>
        </w:rPr>
      </w:pPr>
    </w:p>
    <w:p w:rsidR="00D35923" w:rsidRPr="00E4268E" w:rsidRDefault="00227453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D419FF" w:themeColor="accent4" w:themeTint="99"/>
        </w:rPr>
      </w:pPr>
      <w:r>
        <w:rPr>
          <w:rFonts w:asciiTheme="majorHAnsi" w:hAnsiTheme="majorHAnsi" w:cs="Arial"/>
          <w:b/>
          <w:color w:val="D419FF" w:themeColor="accent4" w:themeTint="99"/>
        </w:rPr>
        <w:t>TABAC/ALCOOL</w:t>
      </w:r>
      <w:r w:rsidR="00BA31AF" w:rsidRPr="00E4268E">
        <w:rPr>
          <w:rFonts w:asciiTheme="majorHAnsi" w:hAnsiTheme="majorHAnsi" w:cs="Arial"/>
          <w:b/>
          <w:color w:val="D419FF" w:themeColor="accent4" w:themeTint="99"/>
        </w:rPr>
        <w:t>?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Ces produits sont tout à fait proscrits dans l’enceinte de l’école.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008000"/>
          <w:lang w:val="fr-FR"/>
        </w:rPr>
      </w:pPr>
    </w:p>
    <w:p w:rsidR="00D35923" w:rsidRPr="00E4268E" w:rsidRDefault="00E4268E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2B70FF" w:themeColor="accent6" w:themeTint="99"/>
          <w:lang w:val="fr-BE"/>
        </w:rPr>
      </w:pPr>
      <w:r w:rsidRPr="00E4268E">
        <w:rPr>
          <w:rFonts w:asciiTheme="majorHAnsi" w:hAnsiTheme="majorHAnsi" w:cs="Arial"/>
          <w:b/>
          <w:color w:val="2B70FF" w:themeColor="accent6" w:themeTint="99"/>
          <w:lang w:val="fr-BE"/>
        </w:rPr>
        <w:t>OÙ PEUT-ON ACHETER LES TICKETS D’ENTRÉE ?</w:t>
      </w:r>
    </w:p>
    <w:p w:rsidR="00D35923" w:rsidRPr="00421B6C" w:rsidRDefault="00D35923" w:rsidP="00D35923">
      <w:pPr>
        <w:jc w:val="both"/>
        <w:rPr>
          <w:rFonts w:asciiTheme="majorHAnsi" w:hAnsiTheme="majorHAnsi" w:cs="Arial"/>
          <w:color w:val="FF0000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Prévente: </w:t>
      </w:r>
      <w:r w:rsidR="00917E6D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la semaine précédente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</w:t>
      </w: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à  la cafétéria</w:t>
      </w:r>
      <w:r w:rsidR="00497AB3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S123 pendant la petite récré (7</w:t>
      </w: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€). Le soir même à l’entrée du Vert Chasseur 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(8€) </w:t>
      </w:r>
      <w:r w:rsidR="00421B6C" w:rsidRPr="00421B6C">
        <w:rPr>
          <w:rFonts w:asciiTheme="majorHAnsi" w:hAnsiTheme="majorHAnsi" w:cs="Arial"/>
          <w:color w:val="FF0000"/>
          <w:sz w:val="22"/>
          <w:szCs w:val="22"/>
          <w:lang w:val="fr-FR"/>
        </w:rPr>
        <w:t>DANS LA MESURE DES PLACES restant disponibles.</w:t>
      </w:r>
      <w:r w:rsidR="00497AB3">
        <w:rPr>
          <w:rFonts w:asciiTheme="majorHAnsi" w:hAnsiTheme="majorHAnsi" w:cs="Arial"/>
          <w:color w:val="FF0000"/>
          <w:sz w:val="22"/>
          <w:szCs w:val="22"/>
          <w:lang w:val="fr-FR"/>
        </w:rPr>
        <w:t xml:space="preserve"> (Nombre places limité)</w:t>
      </w:r>
    </w:p>
    <w:p w:rsidR="00D35923" w:rsidRPr="00BA31AF" w:rsidRDefault="00D35923" w:rsidP="00D35923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color w:val="008000"/>
          <w:lang w:val="fr-FR"/>
        </w:rPr>
      </w:pPr>
    </w:p>
    <w:p w:rsidR="00D35923" w:rsidRPr="00E4268E" w:rsidRDefault="00BA31AF" w:rsidP="00D3592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ajorHAnsi" w:hAnsiTheme="majorHAnsi" w:cs="Arial"/>
          <w:b/>
          <w:color w:val="FF0000"/>
          <w:lang w:val="fr-FR"/>
        </w:rPr>
      </w:pPr>
      <w:r w:rsidRPr="00E4268E">
        <w:rPr>
          <w:rFonts w:asciiTheme="majorHAnsi" w:hAnsiTheme="majorHAnsi" w:cs="Arial"/>
          <w:b/>
          <w:color w:val="FF0000"/>
          <w:lang w:val="fr-FR"/>
        </w:rPr>
        <w:t>LES PARENTS PEUVENT-ILS RENTRER DANS L’ECOLE ?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Non. Par mesure de sécurité, aucun parent/adulte externe à l’organisation de la fête ne peut rentrer à l’école. Les enfants seront déposés et repris à la grille du Vert Chasseur.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Attention, en raison du grand nombre de participants, la circulation peut être importante dans l’Avenue du Vert Chasseur. Les parents peuvent se garer dans les rues avoisinantes et son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t</w:t>
      </w: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priés de ne pas bloquer l’accès à l’école. Les parents qui ne peuvent pas venir chercher personnellement leur(s) enfant(s) sont priés de remettre une autorisation à la personne qui viendra les prendre à la grille du Vert Chasseur.</w:t>
      </w:r>
    </w:p>
    <w:p w:rsidR="00D35923" w:rsidRPr="00413CA0" w:rsidRDefault="00D35923" w:rsidP="00D35923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Le retour des enfants est de la </w:t>
      </w:r>
      <w:r w:rsidRPr="00413CA0">
        <w:rPr>
          <w:rFonts w:asciiTheme="majorHAnsi" w:hAnsiTheme="majorHAnsi" w:cs="Arial"/>
          <w:b/>
          <w:color w:val="005BD3" w:themeColor="accent5"/>
          <w:sz w:val="22"/>
          <w:szCs w:val="22"/>
          <w:lang w:val="fr-FR"/>
        </w:rPr>
        <w:t>responsabilité entière</w:t>
      </w:r>
      <w:r w:rsidRPr="00413CA0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des parents. L’école déconseille fortement le retour non-accompagné par bus/taxi. </w:t>
      </w:r>
    </w:p>
    <w:p w:rsidR="00413CA0" w:rsidRDefault="00D35923" w:rsidP="00413CA0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 w:rsidRPr="00B70D83">
        <w:rPr>
          <w:rFonts w:asciiTheme="majorHAnsi" w:hAnsiTheme="majorHAnsi" w:cs="Arial"/>
          <w:i/>
          <w:color w:val="005BD3" w:themeColor="accent5"/>
          <w:sz w:val="22"/>
          <w:szCs w:val="22"/>
          <w:lang w:val="fr-FR"/>
        </w:rPr>
        <w:t>Veuillez prendre vos dispositions en cas de pluie</w:t>
      </w:r>
      <w:r w:rsidR="00421B6C"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>.</w:t>
      </w:r>
    </w:p>
    <w:p w:rsidR="00421B6C" w:rsidRDefault="00421B6C" w:rsidP="00413CA0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</w:p>
    <w:p w:rsidR="00421B6C" w:rsidRPr="00E4268E" w:rsidRDefault="00421B6C" w:rsidP="00421B6C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FF0000"/>
          <w:lang w:val="fr-FR"/>
        </w:rPr>
      </w:pPr>
      <w:r w:rsidRPr="00421B6C">
        <w:rPr>
          <w:rFonts w:asciiTheme="majorHAnsi" w:hAnsiTheme="majorHAnsi" w:cs="Arial"/>
          <w:b/>
          <w:color w:val="FF0000"/>
          <w:lang w:val="fr-FR"/>
        </w:rPr>
        <w:t xml:space="preserve"> </w:t>
      </w:r>
      <w:r>
        <w:rPr>
          <w:rFonts w:asciiTheme="majorHAnsi" w:hAnsiTheme="majorHAnsi" w:cs="Arial"/>
          <w:b/>
          <w:color w:val="FF0000"/>
          <w:lang w:val="fr-FR"/>
        </w:rPr>
        <w:t xml:space="preserve">IMPORTANT : pour une gestion de la sécurité facilitée, il est demandé aux enfants de </w:t>
      </w:r>
      <w:r w:rsidRPr="00421B6C">
        <w:rPr>
          <w:rFonts w:asciiTheme="majorHAnsi" w:hAnsiTheme="majorHAnsi" w:cs="Arial"/>
          <w:b/>
          <w:color w:val="FF0000"/>
          <w:u w:val="single"/>
          <w:lang w:val="fr-FR"/>
        </w:rPr>
        <w:t>NE PAS amener de sac à dos ou sac divers</w:t>
      </w:r>
      <w:r>
        <w:rPr>
          <w:rFonts w:asciiTheme="majorHAnsi" w:hAnsiTheme="majorHAnsi" w:cs="Arial"/>
          <w:b/>
          <w:color w:val="FF0000"/>
          <w:lang w:val="fr-FR"/>
        </w:rPr>
        <w:t>.</w:t>
      </w:r>
    </w:p>
    <w:p w:rsidR="00421B6C" w:rsidRDefault="00421B6C" w:rsidP="00413CA0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</w:p>
    <w:p w:rsidR="00413CA0" w:rsidRDefault="00413CA0" w:rsidP="00413CA0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</w:p>
    <w:p w:rsidR="001D6A7B" w:rsidRPr="00413CA0" w:rsidRDefault="00413CA0" w:rsidP="00413CA0">
      <w:pPr>
        <w:jc w:val="both"/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</w:pPr>
      <w:r>
        <w:rPr>
          <w:rFonts w:asciiTheme="majorHAnsi" w:hAnsiTheme="majorHAnsi" w:cs="Arial"/>
          <w:color w:val="005BD3" w:themeColor="accent5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="00227453" w:rsidRPr="00413CA0">
        <w:rPr>
          <w:rFonts w:asciiTheme="majorHAnsi" w:hAnsiTheme="majorHAnsi"/>
          <w:b/>
          <w:color w:val="000000"/>
          <w:sz w:val="22"/>
          <w:szCs w:val="22"/>
          <w:u w:val="single"/>
          <w:lang w:val="fr-FR"/>
        </w:rPr>
        <w:t>J.</w:t>
      </w:r>
      <w:r w:rsidR="00293763" w:rsidRPr="00413CA0">
        <w:rPr>
          <w:rFonts w:asciiTheme="majorHAnsi" w:hAnsiTheme="majorHAnsi"/>
          <w:b/>
          <w:color w:val="000000"/>
          <w:sz w:val="22"/>
          <w:szCs w:val="22"/>
          <w:u w:val="single"/>
          <w:lang w:val="fr-FR"/>
        </w:rPr>
        <w:t xml:space="preserve"> LOUARN</w:t>
      </w:r>
    </w:p>
    <w:p w:rsidR="002D751E" w:rsidRPr="00204EF3" w:rsidRDefault="00227453" w:rsidP="00293763">
      <w:pPr>
        <w:ind w:left="360"/>
        <w:jc w:val="right"/>
        <w:rPr>
          <w:rFonts w:asciiTheme="majorHAnsi" w:hAnsiTheme="majorHAnsi" w:cs="Arial"/>
          <w:color w:val="005BD3" w:themeColor="accent5"/>
          <w:lang w:val="fr-FR"/>
        </w:rPr>
      </w:pPr>
      <w:r>
        <w:rPr>
          <w:rFonts w:asciiTheme="majorHAnsi" w:hAnsiTheme="majorHAnsi" w:cs="Arial"/>
          <w:color w:val="005BD3" w:themeColor="accent5"/>
          <w:lang w:val="fr-FR"/>
        </w:rPr>
        <w:t>C</w:t>
      </w:r>
      <w:r w:rsidR="00293763" w:rsidRPr="00204EF3">
        <w:rPr>
          <w:rFonts w:asciiTheme="majorHAnsi" w:hAnsiTheme="majorHAnsi" w:cs="Arial"/>
          <w:color w:val="005BD3" w:themeColor="accent5"/>
          <w:lang w:val="fr-FR"/>
        </w:rPr>
        <w:t>onseiller principal d’éducation</w:t>
      </w:r>
    </w:p>
    <w:p w:rsidR="00204EF3" w:rsidRPr="00204EF3" w:rsidRDefault="00204EF3">
      <w:pPr>
        <w:ind w:left="360"/>
        <w:jc w:val="right"/>
        <w:rPr>
          <w:rFonts w:asciiTheme="majorHAnsi" w:hAnsiTheme="majorHAnsi" w:cs="Arial"/>
          <w:color w:val="005BD3" w:themeColor="accent5"/>
          <w:lang w:val="fr-FR"/>
        </w:rPr>
      </w:pPr>
    </w:p>
    <w:sectPr w:rsidR="00204EF3" w:rsidRPr="00204EF3" w:rsidSect="00BA31AF">
      <w:footerReference w:type="default" r:id="rId11"/>
      <w:pgSz w:w="11907" w:h="16839" w:code="9"/>
      <w:pgMar w:top="426" w:right="1417" w:bottom="993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A" w:rsidRDefault="007A7EFA">
      <w:r>
        <w:separator/>
      </w:r>
    </w:p>
  </w:endnote>
  <w:endnote w:type="continuationSeparator" w:id="0">
    <w:p w:rsidR="007A7EFA" w:rsidRDefault="007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0" w:rsidRPr="00413CA0" w:rsidRDefault="00413CA0" w:rsidP="00D35923">
    <w:pPr>
      <w:jc w:val="both"/>
      <w:rPr>
        <w:rFonts w:ascii="Arial" w:hAnsi="Arial" w:cs="Arial"/>
        <w:i/>
        <w:color w:val="005BD3" w:themeColor="accent5"/>
        <w:sz w:val="22"/>
        <w:szCs w:val="22"/>
        <w:lang w:val="fr-BE"/>
      </w:rPr>
    </w:pPr>
  </w:p>
  <w:p w:rsidR="00814800" w:rsidRPr="00814800" w:rsidRDefault="008148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A" w:rsidRDefault="007A7EFA">
      <w:r>
        <w:separator/>
      </w:r>
    </w:p>
  </w:footnote>
  <w:footnote w:type="continuationSeparator" w:id="0">
    <w:p w:rsidR="007A7EFA" w:rsidRDefault="007A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4C6"/>
    <w:multiLevelType w:val="hybridMultilevel"/>
    <w:tmpl w:val="E2C89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24D15"/>
    <w:multiLevelType w:val="hybridMultilevel"/>
    <w:tmpl w:val="851CE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5511A"/>
    <w:multiLevelType w:val="hybridMultilevel"/>
    <w:tmpl w:val="2FF67F14"/>
    <w:lvl w:ilvl="0" w:tplc="37CAC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D3"/>
    <w:rsid w:val="000033A0"/>
    <w:rsid w:val="00050D7B"/>
    <w:rsid w:val="000A75C3"/>
    <w:rsid w:val="000E546B"/>
    <w:rsid w:val="0017144A"/>
    <w:rsid w:val="00177951"/>
    <w:rsid w:val="001A4696"/>
    <w:rsid w:val="001B2630"/>
    <w:rsid w:val="001D6A7B"/>
    <w:rsid w:val="00204EF3"/>
    <w:rsid w:val="00227453"/>
    <w:rsid w:val="00243BA6"/>
    <w:rsid w:val="0029345F"/>
    <w:rsid w:val="00293763"/>
    <w:rsid w:val="002D751E"/>
    <w:rsid w:val="00316156"/>
    <w:rsid w:val="00350C47"/>
    <w:rsid w:val="00413CA0"/>
    <w:rsid w:val="00421B6C"/>
    <w:rsid w:val="004579B0"/>
    <w:rsid w:val="0047383D"/>
    <w:rsid w:val="00497AB3"/>
    <w:rsid w:val="00575666"/>
    <w:rsid w:val="005B3887"/>
    <w:rsid w:val="005B5AFD"/>
    <w:rsid w:val="005C4CA3"/>
    <w:rsid w:val="005C6B7C"/>
    <w:rsid w:val="005D2671"/>
    <w:rsid w:val="005D3CE8"/>
    <w:rsid w:val="00601501"/>
    <w:rsid w:val="00634222"/>
    <w:rsid w:val="006D0017"/>
    <w:rsid w:val="00717F7D"/>
    <w:rsid w:val="007313B0"/>
    <w:rsid w:val="0078199E"/>
    <w:rsid w:val="007A7EFA"/>
    <w:rsid w:val="007F769F"/>
    <w:rsid w:val="008140E9"/>
    <w:rsid w:val="00814800"/>
    <w:rsid w:val="008203AD"/>
    <w:rsid w:val="008214D9"/>
    <w:rsid w:val="008314A1"/>
    <w:rsid w:val="008B66F6"/>
    <w:rsid w:val="00917E6D"/>
    <w:rsid w:val="009345D3"/>
    <w:rsid w:val="009600F3"/>
    <w:rsid w:val="009F2588"/>
    <w:rsid w:val="00A3179A"/>
    <w:rsid w:val="00A51EB5"/>
    <w:rsid w:val="00A6039C"/>
    <w:rsid w:val="00AB082E"/>
    <w:rsid w:val="00AB3780"/>
    <w:rsid w:val="00B16F22"/>
    <w:rsid w:val="00B70D83"/>
    <w:rsid w:val="00BA31AF"/>
    <w:rsid w:val="00C1275E"/>
    <w:rsid w:val="00C92865"/>
    <w:rsid w:val="00C968B1"/>
    <w:rsid w:val="00D35923"/>
    <w:rsid w:val="00E4268E"/>
    <w:rsid w:val="00E5166E"/>
    <w:rsid w:val="00F118B8"/>
    <w:rsid w:val="00F243E9"/>
    <w:rsid w:val="00F2638C"/>
    <w:rsid w:val="00F402E5"/>
    <w:rsid w:val="00F4387C"/>
    <w:rsid w:val="00FA2D3C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01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D001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731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5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5A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31A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A31AF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31A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1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01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D001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731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5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5A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31A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A31AF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31A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1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68A2-D7EE-46E6-B489-787540F3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Consentement Parental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Parental</dc:title>
  <dc:creator>natacha.verbist</dc:creator>
  <cp:lastModifiedBy>VERBIST Natacha</cp:lastModifiedBy>
  <cp:revision>2</cp:revision>
  <cp:lastPrinted>2013-11-12T13:28:00Z</cp:lastPrinted>
  <dcterms:created xsi:type="dcterms:W3CDTF">2017-11-16T10:28:00Z</dcterms:created>
  <dcterms:modified xsi:type="dcterms:W3CDTF">2017-11-16T10:28:00Z</dcterms:modified>
</cp:coreProperties>
</file>